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IBM Plex Sans" w:cs="IBM Plex Sans" w:eastAsia="IBM Plex Sans" w:hAnsi="IBM Plex Sans"/>
          <w:b w:val="1"/>
          <w:color w:val="ff0000"/>
          <w:sz w:val="46"/>
          <w:szCs w:val="46"/>
        </w:rPr>
      </w:pPr>
      <w:r w:rsidDel="00000000" w:rsidR="00000000" w:rsidRPr="00000000">
        <w:rPr>
          <w:rFonts w:ascii="IBM Plex Sans" w:cs="IBM Plex Sans" w:eastAsia="IBM Plex Sans" w:hAnsi="IBM Plex Sans"/>
          <w:b w:val="1"/>
          <w:color w:val="ff0000"/>
          <w:sz w:val="46"/>
          <w:szCs w:val="46"/>
          <w:rtl w:val="0"/>
        </w:rPr>
        <w:t xml:space="preserve">Grilles de </w:t>
      </w:r>
      <w:r w:rsidDel="00000000" w:rsidR="00000000" w:rsidRPr="00000000">
        <w:rPr>
          <w:rFonts w:ascii="IBM Plex Sans" w:cs="IBM Plex Sans" w:eastAsia="IBM Plex Sans" w:hAnsi="IBM Plex Sans"/>
          <w:b w:val="1"/>
          <w:color w:val="ff0000"/>
          <w:sz w:val="46"/>
          <w:szCs w:val="46"/>
          <w:rtl w:val="0"/>
        </w:rPr>
        <w:t xml:space="preserve">révision</w:t>
      </w:r>
      <w:r w:rsidDel="00000000" w:rsidR="00000000" w:rsidRPr="00000000">
        <w:pict>
          <v:rect style="width:0.0pt;height:1.5pt" o:hr="t" o:hrstd="t" o:hralign="center" fillcolor="#A0A0A0" stroked="f"/>
        </w:pict>
      </w:r>
      <w:r w:rsidDel="00000000" w:rsidR="00000000" w:rsidRPr="00000000">
        <w:rPr>
          <w:rFonts w:ascii="IBM Plex Sans" w:cs="IBM Plex Sans" w:eastAsia="IBM Plex Sans" w:hAnsi="IBM Plex Sans"/>
          <w:b w:val="1"/>
          <w:color w:val="ff0000"/>
          <w:sz w:val="46"/>
          <w:szCs w:val="46"/>
          <w:rtl w:val="0"/>
        </w:rPr>
        <w:t xml:space="preserve"> </w:t>
      </w:r>
    </w:p>
    <w:p w:rsidR="00000000" w:rsidDel="00000000" w:rsidP="00000000" w:rsidRDefault="00000000" w:rsidRPr="00000000" w14:paraId="00000002">
      <w:pPr>
        <w:rPr>
          <w:rFonts w:ascii="IBM Plex Sans" w:cs="IBM Plex Sans" w:eastAsia="IBM Plex Sans" w:hAnsi="IBM Plex Sans"/>
          <w:b w:val="1"/>
          <w:sz w:val="30"/>
          <w:szCs w:val="30"/>
        </w:rPr>
      </w:pPr>
      <w:r w:rsidDel="00000000" w:rsidR="00000000" w:rsidRPr="00000000">
        <w:rPr>
          <w:rFonts w:ascii="IBM Plex Sans" w:cs="IBM Plex Sans" w:eastAsia="IBM Plex Sans" w:hAnsi="IBM Plex Sans"/>
          <w:b w:val="1"/>
          <w:sz w:val="30"/>
          <w:szCs w:val="30"/>
          <w:rtl w:val="0"/>
        </w:rPr>
        <w:t xml:space="preserve">Groupe 1</w:t>
      </w:r>
    </w:p>
    <w:tbl>
      <w:tblPr>
        <w:tblStyle w:val="Table1"/>
        <w:tblW w:w="901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775"/>
        <w:gridCol w:w="6240"/>
        <w:tblGridChange w:id="0">
          <w:tblGrid>
            <w:gridCol w:w="2775"/>
            <w:gridCol w:w="6240"/>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3">
            <w:pPr>
              <w:rPr>
                <w:rFonts w:ascii="IBM Plex Sans" w:cs="IBM Plex Sans" w:eastAsia="IBM Plex Sans" w:hAnsi="IBM Plex Sans"/>
                <w:b w:val="1"/>
                <w:color w:val="251f1b"/>
                <w:sz w:val="26"/>
                <w:szCs w:val="26"/>
              </w:rPr>
            </w:pPr>
            <w:r w:rsidDel="00000000" w:rsidR="00000000" w:rsidRPr="00000000">
              <w:rPr>
                <w:rFonts w:ascii="IBM Plex Sans" w:cs="IBM Plex Sans" w:eastAsia="IBM Plex Sans" w:hAnsi="IBM Plex Sans"/>
                <w:b w:val="1"/>
                <w:color w:val="251f1b"/>
                <w:sz w:val="26"/>
                <w:szCs w:val="26"/>
                <w:rtl w:val="0"/>
              </w:rPr>
              <w:t xml:space="preserve">Groupe 1</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4">
            <w:pPr>
              <w:rPr>
                <w:rFonts w:ascii="IBM Plex Sans" w:cs="IBM Plex Sans" w:eastAsia="IBM Plex Sans" w:hAnsi="IBM Plex Sans"/>
                <w:b w:val="1"/>
                <w:color w:val="251f1b"/>
                <w:sz w:val="26"/>
                <w:szCs w:val="26"/>
              </w:rPr>
            </w:pPr>
            <w:r w:rsidDel="00000000" w:rsidR="00000000" w:rsidRPr="00000000">
              <w:rPr>
                <w:rFonts w:ascii="IBM Plex Sans" w:cs="IBM Plex Sans" w:eastAsia="IBM Plex Sans" w:hAnsi="IBM Plex Sans"/>
                <w:b w:val="1"/>
                <w:color w:val="251f1b"/>
                <w:sz w:val="26"/>
                <w:szCs w:val="26"/>
                <w:rtl w:val="0"/>
              </w:rPr>
              <w:t xml:space="preserve">LE GENRE POÉTIQUE</w:t>
            </w:r>
          </w:p>
        </w:tc>
      </w:tr>
      <w:tr>
        <w:trPr>
          <w:cantSplit w:val="0"/>
          <w:trHeight w:val="43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05">
            <w:pPr>
              <w:widowControl w:val="0"/>
              <w:rPr>
                <w:rFonts w:ascii="IBM Plex Sans" w:cs="IBM Plex Sans" w:eastAsia="IBM Plex Sans" w:hAnsi="IBM Plex Sans"/>
                <w:color w:val="251f1b"/>
                <w:sz w:val="24"/>
                <w:szCs w:val="24"/>
              </w:rPr>
            </w:pPr>
            <w:r w:rsidDel="00000000" w:rsidR="00000000" w:rsidRPr="00000000">
              <w:rPr>
                <w:rFonts w:ascii="IBM Plex Sans" w:cs="IBM Plex Sans" w:eastAsia="IBM Plex Sans" w:hAnsi="IBM Plex Sans"/>
                <w:color w:val="251f1b"/>
                <w:sz w:val="24"/>
                <w:szCs w:val="24"/>
                <w:rtl w:val="0"/>
              </w:rPr>
              <w:t xml:space="preserve">a. Qu’est-ce qu’un texte poétique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6">
            <w:pPr>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color w:val="251f1b"/>
                <w:sz w:val="26"/>
                <w:szCs w:val="26"/>
                <w:rtl w:val="0"/>
              </w:rPr>
              <w:t xml:space="preserve"> </w:t>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07">
            <w:pPr>
              <w:widowControl w:val="0"/>
              <w:rPr>
                <w:rFonts w:ascii="IBM Plex Sans" w:cs="IBM Plex Sans" w:eastAsia="IBM Plex Sans" w:hAnsi="IBM Plex Sans"/>
                <w:color w:val="251f1b"/>
                <w:sz w:val="24"/>
                <w:szCs w:val="24"/>
              </w:rPr>
            </w:pPr>
            <w:r w:rsidDel="00000000" w:rsidR="00000000" w:rsidRPr="00000000">
              <w:rPr>
                <w:rFonts w:ascii="IBM Plex Sans" w:cs="IBM Plex Sans" w:eastAsia="IBM Plex Sans" w:hAnsi="IBM Plex Sans"/>
                <w:color w:val="251f1b"/>
                <w:sz w:val="24"/>
                <w:szCs w:val="24"/>
                <w:rtl w:val="0"/>
              </w:rPr>
              <w:t xml:space="preserve">b. Que savez -vous à propos du vers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8">
            <w:pPr>
              <w:rPr>
                <w:rFonts w:ascii="IBM Plex Sans" w:cs="IBM Plex Sans" w:eastAsia="IBM Plex Sans" w:hAnsi="IBM Plex Sans"/>
                <w:color w:val="4ea72e"/>
                <w:sz w:val="26"/>
                <w:szCs w:val="26"/>
              </w:rPr>
            </w:pPr>
            <w:r w:rsidDel="00000000" w:rsidR="00000000" w:rsidRPr="00000000">
              <w:rPr>
                <w:rFonts w:ascii="IBM Plex Sans" w:cs="IBM Plex Sans" w:eastAsia="IBM Plex Sans" w:hAnsi="IBM Plex Sans"/>
                <w:color w:val="4ea72e"/>
                <w:sz w:val="26"/>
                <w:szCs w:val="26"/>
                <w:rtl w:val="0"/>
              </w:rPr>
              <w:t xml:space="preserve"> </w:t>
              <w:br w:type="textWrapping"/>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09">
            <w:pPr>
              <w:widowControl w:val="0"/>
              <w:rPr>
                <w:rFonts w:ascii="IBM Plex Sans" w:cs="IBM Plex Sans" w:eastAsia="IBM Plex Sans" w:hAnsi="IBM Plex Sans"/>
                <w:color w:val="251f1b"/>
                <w:sz w:val="24"/>
                <w:szCs w:val="24"/>
              </w:rPr>
            </w:pPr>
            <w:r w:rsidDel="00000000" w:rsidR="00000000" w:rsidRPr="00000000">
              <w:rPr>
                <w:rFonts w:ascii="IBM Plex Sans" w:cs="IBM Plex Sans" w:eastAsia="IBM Plex Sans" w:hAnsi="IBM Plex Sans"/>
                <w:color w:val="251f1b"/>
                <w:sz w:val="24"/>
                <w:szCs w:val="24"/>
                <w:rtl w:val="0"/>
              </w:rPr>
              <w:t xml:space="preserve">c. Que savez -vous à propos de la strophe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A">
            <w:pPr>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color w:val="251f1b"/>
                <w:sz w:val="26"/>
                <w:szCs w:val="26"/>
                <w:rtl w:val="0"/>
              </w:rPr>
              <w:t xml:space="preserve"> </w:t>
              <w:br w:type="textWrapping"/>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0B">
            <w:pPr>
              <w:widowControl w:val="0"/>
              <w:rPr>
                <w:rFonts w:ascii="IBM Plex Sans" w:cs="IBM Plex Sans" w:eastAsia="IBM Plex Sans" w:hAnsi="IBM Plex Sans"/>
                <w:color w:val="251f1b"/>
                <w:sz w:val="24"/>
                <w:szCs w:val="24"/>
              </w:rPr>
            </w:pPr>
            <w:r w:rsidDel="00000000" w:rsidR="00000000" w:rsidRPr="00000000">
              <w:rPr>
                <w:rFonts w:ascii="IBM Plex Sans" w:cs="IBM Plex Sans" w:eastAsia="IBM Plex Sans" w:hAnsi="IBM Plex Sans"/>
                <w:color w:val="251f1b"/>
                <w:sz w:val="24"/>
                <w:szCs w:val="24"/>
                <w:rtl w:val="0"/>
              </w:rPr>
              <w:t xml:space="preserve">d. Que savez -vous à propos de la rime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C">
            <w:pPr>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color w:val="251f1b"/>
                <w:sz w:val="26"/>
                <w:szCs w:val="26"/>
                <w:rtl w:val="0"/>
              </w:rPr>
              <w:t xml:space="preserve"> </w:t>
              <w:br w:type="textWrapping"/>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0D">
            <w:pPr>
              <w:widowControl w:val="0"/>
              <w:rPr>
                <w:rFonts w:ascii="IBM Plex Sans" w:cs="IBM Plex Sans" w:eastAsia="IBM Plex Sans" w:hAnsi="IBM Plex Sans"/>
                <w:color w:val="251f1b"/>
                <w:sz w:val="24"/>
                <w:szCs w:val="24"/>
              </w:rPr>
            </w:pPr>
            <w:r w:rsidDel="00000000" w:rsidR="00000000" w:rsidRPr="00000000">
              <w:rPr>
                <w:rFonts w:ascii="IBM Plex Sans" w:cs="IBM Plex Sans" w:eastAsia="IBM Plex Sans" w:hAnsi="IBM Plex Sans"/>
                <w:color w:val="251f1b"/>
                <w:sz w:val="24"/>
                <w:szCs w:val="24"/>
                <w:rtl w:val="0"/>
              </w:rPr>
              <w:t xml:space="preserve">e. Qu’est-ce un enjambement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E">
            <w:pPr>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color w:val="251f1b"/>
                <w:sz w:val="26"/>
                <w:szCs w:val="26"/>
                <w:rtl w:val="0"/>
              </w:rPr>
              <w:t xml:space="preserve"> </w:t>
              <w:br w:type="textWrapping"/>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0F">
            <w:pPr>
              <w:widowControl w:val="0"/>
              <w:rPr>
                <w:rFonts w:ascii="IBM Plex Sans" w:cs="IBM Plex Sans" w:eastAsia="IBM Plex Sans" w:hAnsi="IBM Plex Sans"/>
                <w:color w:val="251f1b"/>
                <w:sz w:val="24"/>
                <w:szCs w:val="24"/>
              </w:rPr>
            </w:pPr>
            <w:r w:rsidDel="00000000" w:rsidR="00000000" w:rsidRPr="00000000">
              <w:rPr>
                <w:rFonts w:ascii="IBM Plex Sans" w:cs="IBM Plex Sans" w:eastAsia="IBM Plex Sans" w:hAnsi="IBM Plex Sans"/>
                <w:color w:val="251f1b"/>
                <w:sz w:val="24"/>
                <w:szCs w:val="24"/>
                <w:rtl w:val="0"/>
              </w:rPr>
              <w:t xml:space="preserve">f. Quelles formes poétiques connaissez-vous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0">
            <w:pPr>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color w:val="251f1b"/>
                <w:sz w:val="26"/>
                <w:szCs w:val="26"/>
                <w:rtl w:val="0"/>
              </w:rPr>
              <w:t xml:space="preserve"> </w:t>
              <w:br w:type="textWrapping"/>
            </w:r>
          </w:p>
        </w:tc>
      </w:tr>
    </w:tbl>
    <w:p w:rsidR="00000000" w:rsidDel="00000000" w:rsidP="00000000" w:rsidRDefault="00000000" w:rsidRPr="00000000" w14:paraId="00000011">
      <w:pPr>
        <w:spacing w:before="240" w:lineRule="auto"/>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color w:val="251f1b"/>
          <w:sz w:val="26"/>
          <w:szCs w:val="26"/>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2">
      <w:pPr>
        <w:spacing w:before="240" w:lineRule="auto"/>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b w:val="1"/>
          <w:sz w:val="30"/>
          <w:szCs w:val="30"/>
          <w:rtl w:val="0"/>
        </w:rPr>
        <w:t xml:space="preserve">Groupe 2</w:t>
      </w:r>
      <w:r w:rsidDel="00000000" w:rsidR="00000000" w:rsidRPr="00000000">
        <w:rPr>
          <w:rtl w:val="0"/>
        </w:rPr>
      </w:r>
    </w:p>
    <w:tbl>
      <w:tblPr>
        <w:tblStyle w:val="Table2"/>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479.046829672607"/>
        <w:gridCol w:w="6546.464981351017"/>
        <w:tblGridChange w:id="0">
          <w:tblGrid>
            <w:gridCol w:w="2479.046829672607"/>
            <w:gridCol w:w="6546.464981351017"/>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3">
            <w:pPr>
              <w:rPr>
                <w:rFonts w:ascii="IBM Plex Sans" w:cs="IBM Plex Sans" w:eastAsia="IBM Plex Sans" w:hAnsi="IBM Plex Sans"/>
                <w:b w:val="1"/>
                <w:color w:val="251f1b"/>
                <w:sz w:val="26"/>
                <w:szCs w:val="26"/>
              </w:rPr>
            </w:pPr>
            <w:r w:rsidDel="00000000" w:rsidR="00000000" w:rsidRPr="00000000">
              <w:rPr>
                <w:rFonts w:ascii="IBM Plex Sans" w:cs="IBM Plex Sans" w:eastAsia="IBM Plex Sans" w:hAnsi="IBM Plex Sans"/>
                <w:b w:val="1"/>
                <w:color w:val="251f1b"/>
                <w:sz w:val="26"/>
                <w:szCs w:val="26"/>
                <w:rtl w:val="0"/>
              </w:rPr>
              <w:t xml:space="preserve">Groupe 2</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4">
            <w:pPr>
              <w:rPr>
                <w:rFonts w:ascii="IBM Plex Sans" w:cs="IBM Plex Sans" w:eastAsia="IBM Plex Sans" w:hAnsi="IBM Plex Sans"/>
                <w:b w:val="1"/>
                <w:color w:val="251f1b"/>
                <w:sz w:val="26"/>
                <w:szCs w:val="26"/>
              </w:rPr>
            </w:pPr>
            <w:r w:rsidDel="00000000" w:rsidR="00000000" w:rsidRPr="00000000">
              <w:rPr>
                <w:rFonts w:ascii="IBM Plex Sans" w:cs="IBM Plex Sans" w:eastAsia="IBM Plex Sans" w:hAnsi="IBM Plex Sans"/>
                <w:b w:val="1"/>
                <w:color w:val="251f1b"/>
                <w:sz w:val="26"/>
                <w:szCs w:val="26"/>
                <w:rtl w:val="0"/>
              </w:rPr>
              <w:t xml:space="preserve">LE REGISTRE LYRIQUE</w:t>
            </w:r>
          </w:p>
        </w:tc>
      </w:tr>
      <w:tr>
        <w:trPr>
          <w:cantSplit w:val="0"/>
          <w:trHeight w:val="64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1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 Quelle est la visée du registre lyrique ?</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16">
            <w:pPr>
              <w:widowControl w:val="0"/>
              <w:spacing w:line="240" w:lineRule="auto"/>
              <w:rPr>
                <w:rFonts w:ascii="IBM Plex Sans" w:cs="IBM Plex Sans" w:eastAsia="IBM Plex Sans" w:hAnsi="IBM Plex Sans"/>
                <w:color w:val="00b050"/>
                <w:sz w:val="28"/>
                <w:szCs w:val="28"/>
              </w:rPr>
            </w:pPr>
            <w:r w:rsidDel="00000000" w:rsidR="00000000" w:rsidRPr="00000000">
              <w:rPr>
                <w:rtl w:val="0"/>
              </w:rPr>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1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 Quelles en sont les composantes   essentielles ? </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18">
            <w:pPr>
              <w:widowControl w:val="0"/>
              <w:spacing w:line="240" w:lineRule="auto"/>
              <w:rPr>
                <w:rFonts w:ascii="IBM Plex Sans" w:cs="IBM Plex Sans" w:eastAsia="IBM Plex Sans" w:hAnsi="IBM Plex Sans"/>
                <w:color w:val="00b050"/>
                <w:sz w:val="26"/>
                <w:szCs w:val="26"/>
              </w:rPr>
            </w:pPr>
            <w:r w:rsidDel="00000000" w:rsidR="00000000" w:rsidRPr="00000000">
              <w:rPr>
                <w:rtl w:val="0"/>
              </w:rPr>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1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 Quels sont les thèmes lyriques privilégiés ? </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1A">
            <w:pPr>
              <w:widowControl w:val="0"/>
              <w:spacing w:line="240" w:lineRule="auto"/>
              <w:rPr>
                <w:rFonts w:ascii="IBM Plex Sans" w:cs="IBM Plex Sans" w:eastAsia="IBM Plex Sans" w:hAnsi="IBM Plex Sans"/>
                <w:color w:val="00b050"/>
                <w:sz w:val="26"/>
                <w:szCs w:val="26"/>
              </w:rPr>
            </w:pPr>
            <w:r w:rsidDel="00000000" w:rsidR="00000000" w:rsidRPr="00000000">
              <w:rPr>
                <w:rtl w:val="0"/>
              </w:rPr>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1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 Quel type d’énonciation le caractérise ? </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1C">
            <w:pPr>
              <w:widowControl w:val="0"/>
              <w:spacing w:line="240" w:lineRule="auto"/>
              <w:rPr>
                <w:rFonts w:ascii="IBM Plex Sans" w:cs="IBM Plex Sans" w:eastAsia="IBM Plex Sans" w:hAnsi="IBM Plex Sans"/>
                <w:color w:val="00b050"/>
                <w:sz w:val="26"/>
                <w:szCs w:val="26"/>
              </w:rPr>
            </w:pPr>
            <w:r w:rsidDel="00000000" w:rsidR="00000000" w:rsidRPr="00000000">
              <w:rPr>
                <w:rtl w:val="0"/>
              </w:rPr>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1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 Quel lexique privilégie-t-il  ?</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1E">
            <w:pPr>
              <w:widowControl w:val="0"/>
              <w:spacing w:line="240" w:lineRule="auto"/>
              <w:rPr>
                <w:rFonts w:ascii="IBM Plex Sans" w:cs="IBM Plex Sans" w:eastAsia="IBM Plex Sans" w:hAnsi="IBM Plex Sans"/>
                <w:color w:val="00b050"/>
                <w:sz w:val="28"/>
                <w:szCs w:val="28"/>
              </w:rPr>
            </w:pPr>
            <w:r w:rsidDel="00000000" w:rsidR="00000000" w:rsidRPr="00000000">
              <w:rPr>
                <w:rtl w:val="0"/>
              </w:rPr>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1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f. Quelles figures de styles reviennent le plus souvent ?</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20">
            <w:pPr>
              <w:widowControl w:val="0"/>
              <w:spacing w:line="240" w:lineRule="auto"/>
              <w:rPr>
                <w:rFonts w:ascii="IBM Plex Sans" w:cs="IBM Plex Sans" w:eastAsia="IBM Plex Sans" w:hAnsi="IBM Plex Sans"/>
                <w:color w:val="00b050"/>
                <w:sz w:val="28"/>
                <w:szCs w:val="28"/>
              </w:rPr>
            </w:pPr>
            <w:r w:rsidDel="00000000" w:rsidR="00000000" w:rsidRPr="00000000">
              <w:rPr>
                <w:rtl w:val="0"/>
              </w:rPr>
            </w:r>
          </w:p>
        </w:tc>
      </w:tr>
    </w:tbl>
    <w:p w:rsidR="00000000" w:rsidDel="00000000" w:rsidP="00000000" w:rsidRDefault="00000000" w:rsidRPr="00000000" w14:paraId="00000021">
      <w:pPr>
        <w:spacing w:before="240" w:lineRule="auto"/>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color w:val="251f1b"/>
          <w:sz w:val="26"/>
          <w:szCs w:val="26"/>
          <w:rtl w:val="0"/>
        </w:rPr>
        <w:t xml:space="preserve"> </w:t>
      </w:r>
    </w:p>
    <w:p w:rsidR="00000000" w:rsidDel="00000000" w:rsidP="00000000" w:rsidRDefault="00000000" w:rsidRPr="00000000" w14:paraId="00000022">
      <w:pPr>
        <w:spacing w:before="240" w:lineRule="auto"/>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color w:val="251f1b"/>
          <w:sz w:val="26"/>
          <w:szCs w:val="26"/>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3">
      <w:pPr>
        <w:spacing w:before="240" w:lineRule="auto"/>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b w:val="1"/>
          <w:sz w:val="30"/>
          <w:szCs w:val="30"/>
          <w:rtl w:val="0"/>
        </w:rPr>
        <w:t xml:space="preserve">Groupe 3</w:t>
      </w:r>
      <w:r w:rsidDel="00000000" w:rsidR="00000000" w:rsidRPr="00000000">
        <w:rPr>
          <w:rtl w:val="0"/>
        </w:rPr>
      </w:r>
    </w:p>
    <w:tbl>
      <w:tblPr>
        <w:tblStyle w:val="Table3"/>
        <w:tblW w:w="901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790"/>
        <w:gridCol w:w="6225"/>
        <w:tblGridChange w:id="0">
          <w:tblGrid>
            <w:gridCol w:w="2790"/>
            <w:gridCol w:w="6225"/>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4">
            <w:pPr>
              <w:rPr>
                <w:rFonts w:ascii="IBM Plex Sans" w:cs="IBM Plex Sans" w:eastAsia="IBM Plex Sans" w:hAnsi="IBM Plex Sans"/>
                <w:b w:val="1"/>
                <w:color w:val="251f1b"/>
                <w:sz w:val="26"/>
                <w:szCs w:val="26"/>
              </w:rPr>
            </w:pPr>
            <w:r w:rsidDel="00000000" w:rsidR="00000000" w:rsidRPr="00000000">
              <w:rPr>
                <w:rFonts w:ascii="IBM Plex Sans" w:cs="IBM Plex Sans" w:eastAsia="IBM Plex Sans" w:hAnsi="IBM Plex Sans"/>
                <w:b w:val="1"/>
                <w:color w:val="251f1b"/>
                <w:sz w:val="26"/>
                <w:szCs w:val="26"/>
                <w:rtl w:val="0"/>
              </w:rPr>
              <w:t xml:space="preserve">Groupe 3</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5">
            <w:pPr>
              <w:rPr>
                <w:rFonts w:ascii="IBM Plex Sans" w:cs="IBM Plex Sans" w:eastAsia="IBM Plex Sans" w:hAnsi="IBM Plex Sans"/>
                <w:b w:val="1"/>
                <w:color w:val="251f1b"/>
                <w:sz w:val="26"/>
                <w:szCs w:val="26"/>
              </w:rPr>
            </w:pPr>
            <w:r w:rsidDel="00000000" w:rsidR="00000000" w:rsidRPr="00000000">
              <w:rPr>
                <w:rFonts w:ascii="IBM Plex Sans" w:cs="IBM Plex Sans" w:eastAsia="IBM Plex Sans" w:hAnsi="IBM Plex Sans"/>
                <w:b w:val="1"/>
                <w:color w:val="251f1b"/>
                <w:sz w:val="26"/>
                <w:szCs w:val="26"/>
                <w:rtl w:val="0"/>
              </w:rPr>
              <w:t xml:space="preserve">RONSARD ET LA PLÉIADE</w:t>
            </w:r>
          </w:p>
        </w:tc>
      </w:tr>
      <w:tr>
        <w:trPr>
          <w:cantSplit w:val="0"/>
          <w:trHeight w:val="64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2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 Pourquoi Ronsard est dit le poète des amours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7">
            <w:pPr>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color w:val="251f1b"/>
                <w:sz w:val="26"/>
                <w:szCs w:val="26"/>
                <w:rtl w:val="0"/>
              </w:rPr>
              <w:t xml:space="preserve"> </w:t>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2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 Quelle est la formation de Ronsard et quels sont les auteurs auxquels il s’inspire?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9">
            <w:pPr>
              <w:rPr>
                <w:rFonts w:ascii="IBM Plex Sans" w:cs="IBM Plex Sans" w:eastAsia="IBM Plex Sans" w:hAnsi="IBM Plex Sans"/>
                <w:color w:val="4ea72e"/>
                <w:sz w:val="26"/>
                <w:szCs w:val="26"/>
              </w:rPr>
            </w:pPr>
            <w:r w:rsidDel="00000000" w:rsidR="00000000" w:rsidRPr="00000000">
              <w:rPr>
                <w:rFonts w:ascii="IBM Plex Sans" w:cs="IBM Plex Sans" w:eastAsia="IBM Plex Sans" w:hAnsi="IBM Plex Sans"/>
                <w:color w:val="4ea72e"/>
                <w:sz w:val="26"/>
                <w:szCs w:val="26"/>
                <w:rtl w:val="0"/>
              </w:rPr>
              <w:t xml:space="preserve"> </w:t>
              <w:br w:type="textWrapping"/>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2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 Quel est son rapport avec la Pléiade ?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color w:val="251f1b"/>
                <w:sz w:val="26"/>
                <w:szCs w:val="26"/>
                <w:rtl w:val="0"/>
              </w:rPr>
              <w:t xml:space="preserve"> </w:t>
              <w:br w:type="textWrapping"/>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2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 Comment s’appelle le manifeste de la Pléiade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D">
            <w:pPr>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color w:val="251f1b"/>
                <w:sz w:val="26"/>
                <w:szCs w:val="26"/>
                <w:rtl w:val="0"/>
              </w:rPr>
              <w:t xml:space="preserve"> </w:t>
              <w:br w:type="textWrapping"/>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2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 Quels sont les buts du mouvement ?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F">
            <w:pPr>
              <w:ind w:left="1080" w:hanging="360"/>
              <w:rPr>
                <w:rFonts w:ascii="IBM Plex Sans" w:cs="IBM Plex Sans" w:eastAsia="IBM Plex Sans" w:hAnsi="IBM Plex Sans"/>
                <w:color w:val="4ea72e"/>
                <w:sz w:val="26"/>
                <w:szCs w:val="26"/>
              </w:rPr>
            </w:pPr>
            <w:r w:rsidDel="00000000" w:rsidR="00000000" w:rsidRPr="00000000">
              <w:rPr>
                <w:rFonts w:ascii="IBM Plex Sans" w:cs="IBM Plex Sans" w:eastAsia="IBM Plex Sans" w:hAnsi="IBM Plex Sans"/>
                <w:color w:val="4ea72e"/>
                <w:sz w:val="26"/>
                <w:szCs w:val="26"/>
                <w:rtl w:val="0"/>
              </w:rPr>
              <w:br w:type="textWrapping"/>
              <w:t xml:space="preserve">-</w:t>
            </w:r>
            <w:r w:rsidDel="00000000" w:rsidR="00000000" w:rsidRPr="00000000">
              <w:rPr>
                <w:rFonts w:ascii="IBM Plex Sans" w:cs="IBM Plex Sans" w:eastAsia="IBM Plex Sans" w:hAnsi="IBM Plex Sans"/>
                <w:color w:val="4ea72e"/>
                <w:rtl w:val="0"/>
              </w:rPr>
              <w:t xml:space="preserve">         </w:t>
            </w:r>
            <w:r w:rsidDel="00000000" w:rsidR="00000000" w:rsidRPr="00000000">
              <w:rPr>
                <w:rFonts w:ascii="IBM Plex Sans" w:cs="IBM Plex Sans" w:eastAsia="IBM Plex Sans" w:hAnsi="IBM Plex Sans"/>
                <w:color w:val="4ea72e"/>
                <w:sz w:val="26"/>
                <w:szCs w:val="26"/>
                <w:rtl w:val="0"/>
              </w:rPr>
              <w:t xml:space="preserve"> </w:t>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3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f. Quelle est la nouvelle fonction du poète et de la poésie selon la Pléiade ?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1">
            <w:pPr>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color w:val="251f1b"/>
                <w:sz w:val="26"/>
                <w:szCs w:val="26"/>
                <w:rtl w:val="0"/>
              </w:rPr>
              <w:t xml:space="preserve"> </w:t>
              <w:br w:type="textWrapping"/>
            </w:r>
          </w:p>
        </w:tc>
      </w:tr>
    </w:tbl>
    <w:p w:rsidR="00000000" w:rsidDel="00000000" w:rsidP="00000000" w:rsidRDefault="00000000" w:rsidRPr="00000000" w14:paraId="00000032">
      <w:pPr>
        <w:spacing w:before="240" w:lineRule="auto"/>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color w:val="251f1b"/>
          <w:sz w:val="26"/>
          <w:szCs w:val="26"/>
          <w:rtl w:val="0"/>
        </w:rPr>
        <w:t xml:space="preserve"> </w:t>
      </w:r>
    </w:p>
    <w:p w:rsidR="00000000" w:rsidDel="00000000" w:rsidP="00000000" w:rsidRDefault="00000000" w:rsidRPr="00000000" w14:paraId="00000033">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34">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35">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36">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37">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38">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39">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3A">
      <w:pPr>
        <w:jc w:val="left"/>
        <w:rPr>
          <w:rFonts w:ascii="IBM Plex Sans" w:cs="IBM Plex Sans" w:eastAsia="IBM Plex Sans" w:hAnsi="IBM Plex Sans"/>
          <w:b w:val="1"/>
          <w:color w:val="ff0000"/>
          <w:sz w:val="46"/>
          <w:szCs w:val="46"/>
        </w:rPr>
      </w:pPr>
      <w:r w:rsidDel="00000000" w:rsidR="00000000" w:rsidRPr="00000000">
        <w:rPr>
          <w:rtl w:val="0"/>
        </w:rPr>
      </w:r>
    </w:p>
    <w:p w:rsidR="00000000" w:rsidDel="00000000" w:rsidP="00000000" w:rsidRDefault="00000000" w:rsidRPr="00000000" w14:paraId="0000003B">
      <w:pPr>
        <w:jc w:val="left"/>
        <w:rPr>
          <w:rFonts w:ascii="IBM Plex Sans" w:cs="IBM Plex Sans" w:eastAsia="IBM Plex Sans" w:hAnsi="IBM Plex Sans"/>
          <w:b w:val="1"/>
          <w:color w:val="ff0000"/>
          <w:sz w:val="46"/>
          <w:szCs w:val="46"/>
        </w:rPr>
      </w:pPr>
      <w:r w:rsidDel="00000000" w:rsidR="00000000" w:rsidRPr="00000000">
        <w:rPr>
          <w:rtl w:val="0"/>
        </w:rPr>
      </w:r>
    </w:p>
    <w:tbl>
      <w:tblPr>
        <w:tblStyle w:val="Table4"/>
        <w:tblW w:w="901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35"/>
        <w:gridCol w:w="6180"/>
        <w:tblGridChange w:id="0">
          <w:tblGrid>
            <w:gridCol w:w="2835"/>
            <w:gridCol w:w="6180"/>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C">
            <w:pPr>
              <w:rPr>
                <w:rFonts w:ascii="IBM Plex Sans" w:cs="IBM Plex Sans" w:eastAsia="IBM Plex Sans" w:hAnsi="IBM Plex Sans"/>
                <w:b w:val="1"/>
                <w:color w:val="251f1b"/>
                <w:sz w:val="26"/>
                <w:szCs w:val="26"/>
              </w:rPr>
            </w:pPr>
            <w:r w:rsidDel="00000000" w:rsidR="00000000" w:rsidRPr="00000000">
              <w:rPr>
                <w:rFonts w:ascii="IBM Plex Sans" w:cs="IBM Plex Sans" w:eastAsia="IBM Plex Sans" w:hAnsi="IBM Plex Sans"/>
                <w:b w:val="1"/>
                <w:color w:val="251f1b"/>
                <w:sz w:val="26"/>
                <w:szCs w:val="26"/>
                <w:rtl w:val="0"/>
              </w:rPr>
              <w:t xml:space="preserve">Groupe 1</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D">
            <w:pPr>
              <w:rPr>
                <w:rFonts w:ascii="IBM Plex Sans" w:cs="IBM Plex Sans" w:eastAsia="IBM Plex Sans" w:hAnsi="IBM Plex Sans"/>
                <w:b w:val="1"/>
                <w:color w:val="251f1b"/>
                <w:sz w:val="26"/>
                <w:szCs w:val="26"/>
              </w:rPr>
            </w:pPr>
            <w:r w:rsidDel="00000000" w:rsidR="00000000" w:rsidRPr="00000000">
              <w:rPr>
                <w:rFonts w:ascii="IBM Plex Sans" w:cs="IBM Plex Sans" w:eastAsia="IBM Plex Sans" w:hAnsi="IBM Plex Sans"/>
                <w:b w:val="1"/>
                <w:color w:val="251f1b"/>
                <w:sz w:val="26"/>
                <w:szCs w:val="26"/>
                <w:rtl w:val="0"/>
              </w:rPr>
              <w:t xml:space="preserve">LE GENRE POÉTIQUE</w:t>
            </w:r>
          </w:p>
        </w:tc>
      </w:tr>
      <w:tr>
        <w:trPr>
          <w:cantSplit w:val="0"/>
          <w:trHeight w:val="43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3E">
            <w:pPr>
              <w:widowControl w:val="0"/>
              <w:rPr>
                <w:rFonts w:ascii="IBM Plex Sans" w:cs="IBM Plex Sans" w:eastAsia="IBM Plex Sans" w:hAnsi="IBM Plex Sans"/>
                <w:color w:val="251f1b"/>
                <w:sz w:val="24"/>
                <w:szCs w:val="24"/>
              </w:rPr>
            </w:pPr>
            <w:r w:rsidDel="00000000" w:rsidR="00000000" w:rsidRPr="00000000">
              <w:rPr>
                <w:rFonts w:ascii="IBM Plex Sans" w:cs="IBM Plex Sans" w:eastAsia="IBM Plex Sans" w:hAnsi="IBM Plex Sans"/>
                <w:color w:val="251f1b"/>
                <w:sz w:val="24"/>
                <w:szCs w:val="24"/>
                <w:rtl w:val="0"/>
              </w:rPr>
              <w:t xml:space="preserve">a. Qu’est-ce qu’un texte poétique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F">
            <w:pPr>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Un texte poétique est un texte généralement en vers qui repose sur des règles de versification, se fonde sur la musicalité du langage et sur sa puissance évocatrice et symbolique.</w:t>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40">
            <w:pPr>
              <w:widowControl w:val="0"/>
              <w:rPr>
                <w:rFonts w:ascii="IBM Plex Sans" w:cs="IBM Plex Sans" w:eastAsia="IBM Plex Sans" w:hAnsi="IBM Plex Sans"/>
                <w:color w:val="251f1b"/>
                <w:sz w:val="24"/>
                <w:szCs w:val="24"/>
              </w:rPr>
            </w:pPr>
            <w:r w:rsidDel="00000000" w:rsidR="00000000" w:rsidRPr="00000000">
              <w:rPr>
                <w:rFonts w:ascii="IBM Plex Sans" w:cs="IBM Plex Sans" w:eastAsia="IBM Plex Sans" w:hAnsi="IBM Plex Sans"/>
                <w:color w:val="251f1b"/>
                <w:sz w:val="24"/>
                <w:szCs w:val="24"/>
                <w:rtl w:val="0"/>
              </w:rPr>
              <w:t xml:space="preserve">b. Que savez -vous à propos du vers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1">
            <w:pPr>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Le vers est une unité rythmique de base qui correspond en général à une unité de sens.</w:t>
            </w:r>
          </w:p>
          <w:p w:rsidR="00000000" w:rsidDel="00000000" w:rsidP="00000000" w:rsidRDefault="00000000" w:rsidRPr="00000000" w14:paraId="00000042">
            <w:pPr>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La mesure du vers est donnée par le nombre de syllabes qui le composent : octosyllabe, décasyllabe, alexandrin…</w:t>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43">
            <w:pPr>
              <w:widowControl w:val="0"/>
              <w:rPr>
                <w:rFonts w:ascii="IBM Plex Sans" w:cs="IBM Plex Sans" w:eastAsia="IBM Plex Sans" w:hAnsi="IBM Plex Sans"/>
                <w:color w:val="251f1b"/>
                <w:sz w:val="24"/>
                <w:szCs w:val="24"/>
              </w:rPr>
            </w:pPr>
            <w:r w:rsidDel="00000000" w:rsidR="00000000" w:rsidRPr="00000000">
              <w:rPr>
                <w:rFonts w:ascii="IBM Plex Sans" w:cs="IBM Plex Sans" w:eastAsia="IBM Plex Sans" w:hAnsi="IBM Plex Sans"/>
                <w:color w:val="251f1b"/>
                <w:sz w:val="24"/>
                <w:szCs w:val="24"/>
                <w:rtl w:val="0"/>
              </w:rPr>
              <w:t xml:space="preserve">c. Que savez -vous à propos de la strophe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4">
            <w:pPr>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La strophe est un ensemble de plusieurs vers regroupés selon un dispositif de rimes.</w:t>
            </w:r>
          </w:p>
          <w:p w:rsidR="00000000" w:rsidDel="00000000" w:rsidP="00000000" w:rsidRDefault="00000000" w:rsidRPr="00000000" w14:paraId="00000045">
            <w:pPr>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Selon le nombre de vers qui la composent, on parle de distique, tercet, quatrain, sizain, huitain.</w:t>
            </w:r>
          </w:p>
          <w:p w:rsidR="00000000" w:rsidDel="00000000" w:rsidP="00000000" w:rsidRDefault="00000000" w:rsidRPr="00000000" w14:paraId="00000046">
            <w:pPr>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Elle peut être isométrique (vers du même mètre), hétérométrique ou carrée (nombre des vers égal au nombre des syllabes de chaque vers).</w:t>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47">
            <w:pPr>
              <w:widowControl w:val="0"/>
              <w:rPr>
                <w:rFonts w:ascii="IBM Plex Sans" w:cs="IBM Plex Sans" w:eastAsia="IBM Plex Sans" w:hAnsi="IBM Plex Sans"/>
                <w:color w:val="251f1b"/>
                <w:sz w:val="24"/>
                <w:szCs w:val="24"/>
              </w:rPr>
            </w:pPr>
            <w:r w:rsidDel="00000000" w:rsidR="00000000" w:rsidRPr="00000000">
              <w:rPr>
                <w:rFonts w:ascii="IBM Plex Sans" w:cs="IBM Plex Sans" w:eastAsia="IBM Plex Sans" w:hAnsi="IBM Plex Sans"/>
                <w:color w:val="251f1b"/>
                <w:sz w:val="24"/>
                <w:szCs w:val="24"/>
                <w:rtl w:val="0"/>
              </w:rPr>
              <w:t xml:space="preserve">d. Que savez -vous à propos de la rime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8">
            <w:pPr>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La rime est constituée par le retour du même son à la fin de plusieurs vers. On en étudie la disposition (plates, croisées, embrassées), le genre (masculines,</w:t>
            </w:r>
          </w:p>
          <w:p w:rsidR="00000000" w:rsidDel="00000000" w:rsidP="00000000" w:rsidRDefault="00000000" w:rsidRPr="00000000" w14:paraId="00000049">
            <w:pPr>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féminines), la qualité (pauvres, suffisantes, riches).</w:t>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4A">
            <w:pPr>
              <w:widowControl w:val="0"/>
              <w:rPr>
                <w:rFonts w:ascii="IBM Plex Sans" w:cs="IBM Plex Sans" w:eastAsia="IBM Plex Sans" w:hAnsi="IBM Plex Sans"/>
                <w:color w:val="251f1b"/>
                <w:sz w:val="24"/>
                <w:szCs w:val="24"/>
              </w:rPr>
            </w:pPr>
            <w:r w:rsidDel="00000000" w:rsidR="00000000" w:rsidRPr="00000000">
              <w:rPr>
                <w:rFonts w:ascii="IBM Plex Sans" w:cs="IBM Plex Sans" w:eastAsia="IBM Plex Sans" w:hAnsi="IBM Plex Sans"/>
                <w:color w:val="251f1b"/>
                <w:sz w:val="24"/>
                <w:szCs w:val="24"/>
                <w:rtl w:val="0"/>
              </w:rPr>
              <w:t xml:space="preserve">e. Qu’est-ce un enjambement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B">
            <w:pPr>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L’enjambement constitue une entorse au rythme régulier parce que la phrase dépasse la limite du vers et s’étale sur deux vers avec un rejet ou un contre-rejet.</w:t>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4C">
            <w:pPr>
              <w:widowControl w:val="0"/>
              <w:rPr>
                <w:rFonts w:ascii="IBM Plex Sans" w:cs="IBM Plex Sans" w:eastAsia="IBM Plex Sans" w:hAnsi="IBM Plex Sans"/>
                <w:color w:val="251f1b"/>
                <w:sz w:val="24"/>
                <w:szCs w:val="24"/>
              </w:rPr>
            </w:pPr>
            <w:r w:rsidDel="00000000" w:rsidR="00000000" w:rsidRPr="00000000">
              <w:rPr>
                <w:rFonts w:ascii="IBM Plex Sans" w:cs="IBM Plex Sans" w:eastAsia="IBM Plex Sans" w:hAnsi="IBM Plex Sans"/>
                <w:color w:val="251f1b"/>
                <w:sz w:val="24"/>
                <w:szCs w:val="24"/>
                <w:rtl w:val="0"/>
              </w:rPr>
              <w:t xml:space="preserve">f. Quelles formes poétiques connaissez-vous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D">
            <w:pPr>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Les formes fixes :</w:t>
            </w:r>
          </w:p>
          <w:p w:rsidR="00000000" w:rsidDel="00000000" w:rsidP="00000000" w:rsidRDefault="00000000" w:rsidRPr="00000000" w14:paraId="0000004E">
            <w:pPr>
              <w:numPr>
                <w:ilvl w:val="0"/>
                <w:numId w:val="2"/>
              </w:numPr>
              <w:spacing w:line="240" w:lineRule="auto"/>
              <w:ind w:left="720" w:hanging="360"/>
              <w:rPr>
                <w:rFonts w:ascii="IBM Plex Sans" w:cs="IBM Plex Sans" w:eastAsia="IBM Plex Sans" w:hAnsi="IBM Plex Sans"/>
                <w:color w:val="38761d"/>
                <w:sz w:val="24"/>
                <w:szCs w:val="24"/>
                <w:u w:val="none"/>
              </w:rPr>
            </w:pPr>
            <w:r w:rsidDel="00000000" w:rsidR="00000000" w:rsidRPr="00000000">
              <w:rPr>
                <w:rFonts w:ascii="IBM Plex Sans" w:cs="IBM Plex Sans" w:eastAsia="IBM Plex Sans" w:hAnsi="IBM Plex Sans"/>
                <w:color w:val="38761d"/>
                <w:sz w:val="24"/>
                <w:szCs w:val="24"/>
                <w:rtl w:val="0"/>
              </w:rPr>
              <w:t xml:space="preserve">ballade : 3 strophes carrées et une demi-strophe avec un refrain</w:t>
            </w:r>
          </w:p>
          <w:p w:rsidR="00000000" w:rsidDel="00000000" w:rsidP="00000000" w:rsidRDefault="00000000" w:rsidRPr="00000000" w14:paraId="0000004F">
            <w:pPr>
              <w:numPr>
                <w:ilvl w:val="0"/>
                <w:numId w:val="2"/>
              </w:numPr>
              <w:spacing w:line="240" w:lineRule="auto"/>
              <w:ind w:left="720" w:hanging="360"/>
              <w:rPr>
                <w:rFonts w:ascii="IBM Plex Sans" w:cs="IBM Plex Sans" w:eastAsia="IBM Plex Sans" w:hAnsi="IBM Plex Sans"/>
                <w:color w:val="38761d"/>
                <w:sz w:val="24"/>
                <w:szCs w:val="24"/>
                <w:u w:val="none"/>
              </w:rPr>
            </w:pPr>
            <w:r w:rsidDel="00000000" w:rsidR="00000000" w:rsidRPr="00000000">
              <w:rPr>
                <w:rFonts w:ascii="IBM Plex Sans" w:cs="IBM Plex Sans" w:eastAsia="IBM Plex Sans" w:hAnsi="IBM Plex Sans"/>
                <w:color w:val="38761d"/>
                <w:sz w:val="24"/>
                <w:szCs w:val="24"/>
                <w:rtl w:val="0"/>
              </w:rPr>
              <w:t xml:space="preserve">ode : poème lyrique divisé en strophes semblables entre elles par le nombre et la mesure des vers</w:t>
            </w:r>
          </w:p>
          <w:p w:rsidR="00000000" w:rsidDel="00000000" w:rsidP="00000000" w:rsidRDefault="00000000" w:rsidRPr="00000000" w14:paraId="00000050">
            <w:pPr>
              <w:numPr>
                <w:ilvl w:val="0"/>
                <w:numId w:val="2"/>
              </w:numPr>
              <w:spacing w:line="240" w:lineRule="auto"/>
              <w:ind w:left="720" w:hanging="360"/>
              <w:rPr>
                <w:rFonts w:ascii="IBM Plex Sans" w:cs="IBM Plex Sans" w:eastAsia="IBM Plex Sans" w:hAnsi="IBM Plex Sans"/>
                <w:color w:val="38761d"/>
                <w:sz w:val="24"/>
                <w:szCs w:val="24"/>
                <w:u w:val="none"/>
              </w:rPr>
            </w:pPr>
            <w:r w:rsidDel="00000000" w:rsidR="00000000" w:rsidRPr="00000000">
              <w:rPr>
                <w:rFonts w:ascii="IBM Plex Sans" w:cs="IBM Plex Sans" w:eastAsia="IBM Plex Sans" w:hAnsi="IBM Plex Sans"/>
                <w:color w:val="38761d"/>
                <w:sz w:val="24"/>
                <w:szCs w:val="24"/>
                <w:rtl w:val="0"/>
              </w:rPr>
              <w:t xml:space="preserve">sonnet : 2 quatrains et 2 tercets avec rimes identiques et embrassées dans les quatrains (ABBA/ABBA) et trois rimes nouvelles dans les tercets (CCD/EED ou CCD/EDE)</w:t>
            </w:r>
          </w:p>
        </w:tc>
      </w:tr>
    </w:tbl>
    <w:p w:rsidR="00000000" w:rsidDel="00000000" w:rsidP="00000000" w:rsidRDefault="00000000" w:rsidRPr="00000000" w14:paraId="00000051">
      <w:pPr>
        <w:spacing w:before="240" w:lineRule="auto"/>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color w:val="251f1b"/>
          <w:sz w:val="26"/>
          <w:szCs w:val="26"/>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52">
      <w:pPr>
        <w:spacing w:before="240" w:lineRule="auto"/>
        <w:rPr>
          <w:rFonts w:ascii="IBM Plex Sans" w:cs="IBM Plex Sans" w:eastAsia="IBM Plex Sans" w:hAnsi="IBM Plex Sans"/>
          <w:color w:val="251f1b"/>
          <w:sz w:val="26"/>
          <w:szCs w:val="26"/>
        </w:rPr>
      </w:pPr>
      <w:r w:rsidDel="00000000" w:rsidR="00000000" w:rsidRPr="00000000">
        <w:rPr>
          <w:rtl w:val="0"/>
        </w:rPr>
      </w:r>
    </w:p>
    <w:tbl>
      <w:tblPr>
        <w:tblStyle w:val="Table5"/>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479.046829672607"/>
        <w:gridCol w:w="6546.464981351017"/>
        <w:tblGridChange w:id="0">
          <w:tblGrid>
            <w:gridCol w:w="2479.046829672607"/>
            <w:gridCol w:w="6546.464981351017"/>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3">
            <w:pPr>
              <w:rPr>
                <w:rFonts w:ascii="IBM Plex Sans" w:cs="IBM Plex Sans" w:eastAsia="IBM Plex Sans" w:hAnsi="IBM Plex Sans"/>
                <w:b w:val="1"/>
                <w:color w:val="251f1b"/>
                <w:sz w:val="26"/>
                <w:szCs w:val="26"/>
              </w:rPr>
            </w:pPr>
            <w:r w:rsidDel="00000000" w:rsidR="00000000" w:rsidRPr="00000000">
              <w:rPr>
                <w:rFonts w:ascii="IBM Plex Sans" w:cs="IBM Plex Sans" w:eastAsia="IBM Plex Sans" w:hAnsi="IBM Plex Sans"/>
                <w:b w:val="1"/>
                <w:color w:val="251f1b"/>
                <w:sz w:val="26"/>
                <w:szCs w:val="26"/>
                <w:rtl w:val="0"/>
              </w:rPr>
              <w:t xml:space="preserve">Groupe 2</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4">
            <w:pPr>
              <w:rPr>
                <w:rFonts w:ascii="IBM Plex Sans" w:cs="IBM Plex Sans" w:eastAsia="IBM Plex Sans" w:hAnsi="IBM Plex Sans"/>
                <w:b w:val="1"/>
                <w:color w:val="251f1b"/>
                <w:sz w:val="26"/>
                <w:szCs w:val="26"/>
              </w:rPr>
            </w:pPr>
            <w:r w:rsidDel="00000000" w:rsidR="00000000" w:rsidRPr="00000000">
              <w:rPr>
                <w:rFonts w:ascii="IBM Plex Sans" w:cs="IBM Plex Sans" w:eastAsia="IBM Plex Sans" w:hAnsi="IBM Plex Sans"/>
                <w:b w:val="1"/>
                <w:color w:val="251f1b"/>
                <w:sz w:val="26"/>
                <w:szCs w:val="26"/>
                <w:rtl w:val="0"/>
              </w:rPr>
              <w:t xml:space="preserve">LE REGISTRE LYRIQUE</w:t>
            </w:r>
          </w:p>
        </w:tc>
      </w:tr>
      <w:tr>
        <w:trPr>
          <w:cantSplit w:val="0"/>
          <w:trHeight w:val="64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5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 Quelle est la visée du registre lyrique ?</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56">
            <w:pPr>
              <w:widowControl w:val="0"/>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L’épanchement intime qui vise à atteindre la sensibilité et à émouvoir. </w:t>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5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 Quelles en sont les composantes   essentielles ? </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58">
            <w:pPr>
              <w:widowControl w:val="0"/>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Le subjectivisme, c’est-à-dire la présence explicite du moi avec ses sentiments.  La sollicitation du destinataire pour établir une relation d’intimité.</w:t>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5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 Quels sont les thèmes lyriques privilégiés ? </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5A">
            <w:pPr>
              <w:widowControl w:val="0"/>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L’amour ; la douleur ; le bonheur ; le sentiment religieux ; la fuite du temps. Le thème de la nature se lie très souvent à l’expression des sentiments.</w:t>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5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 Quel type d’énonciation le caractérise ? </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5C">
            <w:pPr>
              <w:widowControl w:val="0"/>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L’énonciation évidente avec marques de la 1</w:t>
            </w:r>
            <w:r w:rsidDel="00000000" w:rsidR="00000000" w:rsidRPr="00000000">
              <w:rPr>
                <w:rFonts w:ascii="IBM Plex Sans" w:cs="IBM Plex Sans" w:eastAsia="IBM Plex Sans" w:hAnsi="IBM Plex Sans"/>
                <w:color w:val="38761d"/>
                <w:sz w:val="24"/>
                <w:szCs w:val="24"/>
                <w:vertAlign w:val="superscript"/>
                <w:rtl w:val="0"/>
              </w:rPr>
              <w:t xml:space="preserve">re</w:t>
            </w:r>
            <w:r w:rsidDel="00000000" w:rsidR="00000000" w:rsidRPr="00000000">
              <w:rPr>
                <w:rFonts w:ascii="IBM Plex Sans" w:cs="IBM Plex Sans" w:eastAsia="IBM Plex Sans" w:hAnsi="IBM Plex Sans"/>
                <w:color w:val="38761d"/>
                <w:sz w:val="24"/>
                <w:szCs w:val="24"/>
                <w:rtl w:val="0"/>
              </w:rPr>
              <w:t xml:space="preserve"> personne, marques de la 2</w:t>
            </w:r>
            <w:r w:rsidDel="00000000" w:rsidR="00000000" w:rsidRPr="00000000">
              <w:rPr>
                <w:rFonts w:ascii="IBM Plex Sans" w:cs="IBM Plex Sans" w:eastAsia="IBM Plex Sans" w:hAnsi="IBM Plex Sans"/>
                <w:color w:val="38761d"/>
                <w:sz w:val="24"/>
                <w:szCs w:val="24"/>
                <w:vertAlign w:val="superscript"/>
                <w:rtl w:val="0"/>
              </w:rPr>
              <w:t xml:space="preserve">e</w:t>
            </w:r>
            <w:r w:rsidDel="00000000" w:rsidR="00000000" w:rsidRPr="00000000">
              <w:rPr>
                <w:rFonts w:ascii="IBM Plex Sans" w:cs="IBM Plex Sans" w:eastAsia="IBM Plex Sans" w:hAnsi="IBM Plex Sans"/>
                <w:color w:val="38761d"/>
                <w:sz w:val="24"/>
                <w:szCs w:val="24"/>
                <w:rtl w:val="0"/>
              </w:rPr>
              <w:t xml:space="preserve"> personne (tu/vous + apostrophes + impératifs) et indices de la subjectivité qui véhiculent les sentiments de l’émetteur.</w:t>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5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 Quel lexique privilégie-t-il  ?</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5E">
            <w:pPr>
              <w:widowControl w:val="0"/>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Un lexique affectif qui exprime les sensations et les émotions. Des interjections et des invocations.</w:t>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5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f. Quelles figures de styles reviennent le plus souvent ?</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60">
            <w:pPr>
              <w:widowControl w:val="0"/>
              <w:numPr>
                <w:ilvl w:val="0"/>
                <w:numId w:val="3"/>
              </w:numPr>
              <w:spacing w:line="240" w:lineRule="auto"/>
              <w:ind w:left="720" w:hanging="360"/>
              <w:rPr>
                <w:rFonts w:ascii="IBM Plex Sans" w:cs="IBM Plex Sans" w:eastAsia="IBM Plex Sans" w:hAnsi="IBM Plex Sans"/>
                <w:color w:val="38761d"/>
                <w:sz w:val="24"/>
                <w:szCs w:val="24"/>
                <w:u w:val="none"/>
              </w:rPr>
            </w:pPr>
            <w:r w:rsidDel="00000000" w:rsidR="00000000" w:rsidRPr="00000000">
              <w:rPr>
                <w:rFonts w:ascii="IBM Plex Sans" w:cs="IBM Plex Sans" w:eastAsia="IBM Plex Sans" w:hAnsi="IBM Plex Sans"/>
                <w:color w:val="38761d"/>
                <w:sz w:val="24"/>
                <w:szCs w:val="24"/>
                <w:rtl w:val="0"/>
              </w:rPr>
              <w:t xml:space="preserve">Figures de style qui font image (d’analogie) : comparaison, métaphore, personnification…</w:t>
            </w:r>
          </w:p>
          <w:p w:rsidR="00000000" w:rsidDel="00000000" w:rsidP="00000000" w:rsidRDefault="00000000" w:rsidRPr="00000000" w14:paraId="00000061">
            <w:pPr>
              <w:widowControl w:val="0"/>
              <w:numPr>
                <w:ilvl w:val="0"/>
                <w:numId w:val="3"/>
              </w:numPr>
              <w:spacing w:line="240" w:lineRule="auto"/>
              <w:ind w:left="720" w:hanging="360"/>
              <w:rPr>
                <w:rFonts w:ascii="IBM Plex Sans" w:cs="IBM Plex Sans" w:eastAsia="IBM Plex Sans" w:hAnsi="IBM Plex Sans"/>
                <w:color w:val="38761d"/>
                <w:sz w:val="24"/>
                <w:szCs w:val="24"/>
                <w:u w:val="none"/>
              </w:rPr>
            </w:pPr>
            <w:r w:rsidDel="00000000" w:rsidR="00000000" w:rsidRPr="00000000">
              <w:rPr>
                <w:rFonts w:ascii="IBM Plex Sans" w:cs="IBM Plex Sans" w:eastAsia="IBM Plex Sans" w:hAnsi="IBM Plex Sans"/>
                <w:color w:val="38761d"/>
                <w:sz w:val="24"/>
                <w:szCs w:val="24"/>
                <w:rtl w:val="0"/>
              </w:rPr>
              <w:t xml:space="preserve">Figures d’opposition : antithèses et oxymores pour les conflits</w:t>
            </w:r>
          </w:p>
          <w:p w:rsidR="00000000" w:rsidDel="00000000" w:rsidP="00000000" w:rsidRDefault="00000000" w:rsidRPr="00000000" w14:paraId="00000062">
            <w:pPr>
              <w:widowControl w:val="0"/>
              <w:numPr>
                <w:ilvl w:val="0"/>
                <w:numId w:val="3"/>
              </w:numPr>
              <w:spacing w:line="240" w:lineRule="auto"/>
              <w:ind w:left="720" w:hanging="360"/>
              <w:rPr>
                <w:rFonts w:ascii="IBM Plex Sans" w:cs="IBM Plex Sans" w:eastAsia="IBM Plex Sans" w:hAnsi="IBM Plex Sans"/>
                <w:color w:val="38761d"/>
                <w:sz w:val="24"/>
                <w:szCs w:val="24"/>
                <w:u w:val="none"/>
              </w:rPr>
            </w:pPr>
            <w:r w:rsidDel="00000000" w:rsidR="00000000" w:rsidRPr="00000000">
              <w:rPr>
                <w:rFonts w:ascii="IBM Plex Sans" w:cs="IBM Plex Sans" w:eastAsia="IBM Plex Sans" w:hAnsi="IBM Plex Sans"/>
                <w:color w:val="38761d"/>
                <w:sz w:val="24"/>
                <w:szCs w:val="24"/>
                <w:rtl w:val="0"/>
              </w:rPr>
              <w:t xml:space="preserve">Figures de diction (allitération, assonance) pour la musicalité</w:t>
            </w:r>
          </w:p>
        </w:tc>
      </w:tr>
    </w:tbl>
    <w:p w:rsidR="00000000" w:rsidDel="00000000" w:rsidP="00000000" w:rsidRDefault="00000000" w:rsidRPr="00000000" w14:paraId="00000063">
      <w:pPr>
        <w:spacing w:before="240" w:lineRule="auto"/>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color w:val="251f1b"/>
          <w:sz w:val="26"/>
          <w:szCs w:val="26"/>
          <w:rtl w:val="0"/>
        </w:rPr>
        <w:t xml:space="preserve"> </w:t>
      </w:r>
    </w:p>
    <w:p w:rsidR="00000000" w:rsidDel="00000000" w:rsidP="00000000" w:rsidRDefault="00000000" w:rsidRPr="00000000" w14:paraId="00000064">
      <w:pPr>
        <w:spacing w:before="240" w:lineRule="auto"/>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color w:val="251f1b"/>
          <w:sz w:val="26"/>
          <w:szCs w:val="26"/>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65">
      <w:pPr>
        <w:spacing w:before="240" w:lineRule="auto"/>
        <w:rPr>
          <w:rFonts w:ascii="IBM Plex Sans" w:cs="IBM Plex Sans" w:eastAsia="IBM Plex Sans" w:hAnsi="IBM Plex Sans"/>
          <w:color w:val="251f1b"/>
          <w:sz w:val="26"/>
          <w:szCs w:val="26"/>
        </w:rPr>
      </w:pPr>
      <w:r w:rsidDel="00000000" w:rsidR="00000000" w:rsidRPr="00000000">
        <w:rPr>
          <w:rtl w:val="0"/>
        </w:rPr>
      </w:r>
    </w:p>
    <w:tbl>
      <w:tblPr>
        <w:tblStyle w:val="Table6"/>
        <w:tblW w:w="901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05"/>
        <w:gridCol w:w="5610"/>
        <w:tblGridChange w:id="0">
          <w:tblGrid>
            <w:gridCol w:w="3405"/>
            <w:gridCol w:w="5610"/>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6">
            <w:pPr>
              <w:rPr>
                <w:rFonts w:ascii="IBM Plex Sans" w:cs="IBM Plex Sans" w:eastAsia="IBM Plex Sans" w:hAnsi="IBM Plex Sans"/>
                <w:b w:val="1"/>
                <w:color w:val="251f1b"/>
                <w:sz w:val="26"/>
                <w:szCs w:val="26"/>
              </w:rPr>
            </w:pPr>
            <w:r w:rsidDel="00000000" w:rsidR="00000000" w:rsidRPr="00000000">
              <w:rPr>
                <w:rFonts w:ascii="IBM Plex Sans" w:cs="IBM Plex Sans" w:eastAsia="IBM Plex Sans" w:hAnsi="IBM Plex Sans"/>
                <w:b w:val="1"/>
                <w:color w:val="251f1b"/>
                <w:sz w:val="26"/>
                <w:szCs w:val="26"/>
                <w:rtl w:val="0"/>
              </w:rPr>
              <w:t xml:space="preserve">Groupe 3</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7">
            <w:pPr>
              <w:rPr>
                <w:rFonts w:ascii="IBM Plex Sans" w:cs="IBM Plex Sans" w:eastAsia="IBM Plex Sans" w:hAnsi="IBM Plex Sans"/>
                <w:b w:val="1"/>
                <w:color w:val="251f1b"/>
                <w:sz w:val="26"/>
                <w:szCs w:val="26"/>
              </w:rPr>
            </w:pPr>
            <w:r w:rsidDel="00000000" w:rsidR="00000000" w:rsidRPr="00000000">
              <w:rPr>
                <w:rFonts w:ascii="IBM Plex Sans" w:cs="IBM Plex Sans" w:eastAsia="IBM Plex Sans" w:hAnsi="IBM Plex Sans"/>
                <w:b w:val="1"/>
                <w:color w:val="251f1b"/>
                <w:sz w:val="26"/>
                <w:szCs w:val="26"/>
                <w:rtl w:val="0"/>
              </w:rPr>
              <w:t xml:space="preserve">RONSARD ET LA PLÉIADE</w:t>
            </w:r>
          </w:p>
        </w:tc>
      </w:tr>
      <w:tr>
        <w:trPr>
          <w:cantSplit w:val="0"/>
          <w:trHeight w:val="64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6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 Pourquoi Ronsard est dit le poète des amours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9">
            <w:pPr>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Le thème de l’amour occupe une place prédominante dans sa poésie et est au centre de ses recueils, à partir des </w:t>
            </w:r>
            <w:r w:rsidDel="00000000" w:rsidR="00000000" w:rsidRPr="00000000">
              <w:rPr>
                <w:rFonts w:ascii="IBM Plex Sans" w:cs="IBM Plex Sans" w:eastAsia="IBM Plex Sans" w:hAnsi="IBM Plex Sans"/>
                <w:i w:val="1"/>
                <w:color w:val="38761d"/>
                <w:sz w:val="24"/>
                <w:szCs w:val="24"/>
                <w:rtl w:val="0"/>
              </w:rPr>
              <w:t xml:space="preserve">Odes </w:t>
            </w:r>
            <w:r w:rsidDel="00000000" w:rsidR="00000000" w:rsidRPr="00000000">
              <w:rPr>
                <w:rFonts w:ascii="IBM Plex Sans" w:cs="IBM Plex Sans" w:eastAsia="IBM Plex Sans" w:hAnsi="IBM Plex Sans"/>
                <w:color w:val="38761d"/>
                <w:sz w:val="24"/>
                <w:szCs w:val="24"/>
                <w:rtl w:val="0"/>
              </w:rPr>
              <w:t xml:space="preserve">(</w:t>
            </w:r>
            <w:r w:rsidDel="00000000" w:rsidR="00000000" w:rsidRPr="00000000">
              <w:rPr>
                <w:rFonts w:ascii="IBM Plex Sans" w:cs="IBM Plex Sans" w:eastAsia="IBM Plex Sans" w:hAnsi="IBM Plex Sans"/>
                <w:i w:val="1"/>
                <w:color w:val="38761d"/>
                <w:sz w:val="24"/>
                <w:szCs w:val="24"/>
                <w:rtl w:val="0"/>
              </w:rPr>
              <w:t xml:space="preserve">1550</w:t>
            </w:r>
            <w:r w:rsidDel="00000000" w:rsidR="00000000" w:rsidRPr="00000000">
              <w:rPr>
                <w:rFonts w:ascii="IBM Plex Sans" w:cs="IBM Plex Sans" w:eastAsia="IBM Plex Sans" w:hAnsi="IBM Plex Sans"/>
                <w:color w:val="38761d"/>
                <w:sz w:val="24"/>
                <w:szCs w:val="24"/>
                <w:rtl w:val="0"/>
              </w:rPr>
              <w:t xml:space="preserve">) jusqu’aux </w:t>
            </w:r>
            <w:r w:rsidDel="00000000" w:rsidR="00000000" w:rsidRPr="00000000">
              <w:rPr>
                <w:rFonts w:ascii="IBM Plex Sans" w:cs="IBM Plex Sans" w:eastAsia="IBM Plex Sans" w:hAnsi="IBM Plex Sans"/>
                <w:i w:val="1"/>
                <w:color w:val="38761d"/>
                <w:sz w:val="24"/>
                <w:szCs w:val="24"/>
                <w:rtl w:val="0"/>
              </w:rPr>
              <w:t xml:space="preserve">Sonnets pour Hélène</w:t>
            </w:r>
            <w:r w:rsidDel="00000000" w:rsidR="00000000" w:rsidRPr="00000000">
              <w:rPr>
                <w:rFonts w:ascii="IBM Plex Sans" w:cs="IBM Plex Sans" w:eastAsia="IBM Plex Sans" w:hAnsi="IBM Plex Sans"/>
                <w:color w:val="38761d"/>
                <w:sz w:val="24"/>
                <w:szCs w:val="24"/>
                <w:rtl w:val="0"/>
              </w:rPr>
              <w:t xml:space="preserve"> (1578), en passant par les </w:t>
            </w:r>
            <w:r w:rsidDel="00000000" w:rsidR="00000000" w:rsidRPr="00000000">
              <w:rPr>
                <w:rFonts w:ascii="IBM Plex Sans" w:cs="IBM Plex Sans" w:eastAsia="IBM Plex Sans" w:hAnsi="IBM Plex Sans"/>
                <w:i w:val="1"/>
                <w:color w:val="38761d"/>
                <w:sz w:val="24"/>
                <w:szCs w:val="24"/>
                <w:rtl w:val="0"/>
              </w:rPr>
              <w:t xml:space="preserve">Amours</w:t>
            </w:r>
            <w:r w:rsidDel="00000000" w:rsidR="00000000" w:rsidRPr="00000000">
              <w:rPr>
                <w:rFonts w:ascii="IBM Plex Sans" w:cs="IBM Plex Sans" w:eastAsia="IBM Plex Sans" w:hAnsi="IBM Plex Sans"/>
                <w:color w:val="38761d"/>
                <w:sz w:val="24"/>
                <w:szCs w:val="24"/>
                <w:rtl w:val="0"/>
              </w:rPr>
              <w:t xml:space="preserve"> (1552) et la </w:t>
            </w:r>
            <w:r w:rsidDel="00000000" w:rsidR="00000000" w:rsidRPr="00000000">
              <w:rPr>
                <w:rFonts w:ascii="IBM Plex Sans" w:cs="IBM Plex Sans" w:eastAsia="IBM Plex Sans" w:hAnsi="IBM Plex Sans"/>
                <w:i w:val="1"/>
                <w:color w:val="38761d"/>
                <w:sz w:val="24"/>
                <w:szCs w:val="24"/>
                <w:rtl w:val="0"/>
              </w:rPr>
              <w:t xml:space="preserve">Continuation des Amours</w:t>
            </w:r>
            <w:r w:rsidDel="00000000" w:rsidR="00000000" w:rsidRPr="00000000">
              <w:rPr>
                <w:rFonts w:ascii="IBM Plex Sans" w:cs="IBM Plex Sans" w:eastAsia="IBM Plex Sans" w:hAnsi="IBM Plex Sans"/>
                <w:color w:val="38761d"/>
                <w:sz w:val="24"/>
                <w:szCs w:val="24"/>
                <w:rtl w:val="0"/>
              </w:rPr>
              <w:t xml:space="preserve"> (1555). </w:t>
              <w:br w:type="textWrapping"/>
              <w:t xml:space="preserve">Ces recueils sont dédiés à trois femmes : Cassandra Salviati, la fille d’un banquier florentin ; Marie, une jeune paysanne ; Hélène de Surgères, une noble de la cour de Catherine de Médicis. </w:t>
            </w:r>
            <w:r w:rsidDel="00000000" w:rsidR="00000000" w:rsidRPr="00000000">
              <w:rPr>
                <w:rFonts w:ascii="IBM Plex Sans" w:cs="IBM Plex Sans" w:eastAsia="IBM Plex Sans" w:hAnsi="IBM Plex Sans"/>
                <w:color w:val="38761d"/>
                <w:sz w:val="24"/>
                <w:szCs w:val="24"/>
                <w:rtl w:val="0"/>
              </w:rPr>
              <w:t xml:space="preserve">M</w:t>
            </w:r>
            <w:r w:rsidDel="00000000" w:rsidR="00000000" w:rsidRPr="00000000">
              <w:rPr>
                <w:rFonts w:ascii="IBM Plex Sans" w:cs="IBM Plex Sans" w:eastAsia="IBM Plex Sans" w:hAnsi="IBM Plex Sans"/>
                <w:color w:val="38761d"/>
                <w:sz w:val="24"/>
                <w:szCs w:val="24"/>
                <w:rtl w:val="0"/>
              </w:rPr>
              <w:t xml:space="preserve">ais, plus que les femmes, c’est le sentiment de l’amour et son lien avec la fuite du temps et la mort que Ronsard chante dans sa poésie.</w:t>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6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 Quelle est la formation de Ronsard et quels sont les auteurs auxquels il s’inspire ?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B">
            <w:pPr>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Ronsard est formé selon les nouveaux principes pédagogiques et culturels qui renouvellent le savoir au XVIe siècle : disciple de l’helléniste Jean Dorat au Collège de Coqueret, il a reçu une formation humaniste centrée sur l'étude des langues grecque et latine qui lui permettent de découvrir les œuvres et les auteurs auxquels il s’inspirera : Pindare pour l’ode ; Horace avec son </w:t>
            </w:r>
            <w:r w:rsidDel="00000000" w:rsidR="00000000" w:rsidRPr="00000000">
              <w:rPr>
                <w:rFonts w:ascii="IBM Plex Sans" w:cs="IBM Plex Sans" w:eastAsia="IBM Plex Sans" w:hAnsi="IBM Plex Sans"/>
                <w:i w:val="1"/>
                <w:color w:val="38761d"/>
                <w:sz w:val="24"/>
                <w:szCs w:val="24"/>
                <w:rtl w:val="0"/>
              </w:rPr>
              <w:t xml:space="preserve">Art poétique</w:t>
            </w:r>
            <w:r w:rsidDel="00000000" w:rsidR="00000000" w:rsidRPr="00000000">
              <w:rPr>
                <w:rFonts w:ascii="IBM Plex Sans" w:cs="IBM Plex Sans" w:eastAsia="IBM Plex Sans" w:hAnsi="IBM Plex Sans"/>
                <w:color w:val="38761d"/>
                <w:sz w:val="24"/>
                <w:szCs w:val="24"/>
                <w:rtl w:val="0"/>
              </w:rPr>
              <w:t xml:space="preserve"> et le thème du carpe diem ; Épicure et sa doctrine des plaisirs naturels. Mais il puise naturellement dans toute la culture antique dont il est imprégné. Plus tard il découvrira Pétrarque et le sonnet italien, Dante et Arioste.</w:t>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6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 Quel est son rapport avec la Pléiade ?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D">
            <w:pPr>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Ronsard est parmi les fondateurs et il en est le chef de file reconnu. En 1547 se réunit autour de lui un groupe d’amis, tous disciples de Dorat, et forment une école poétique, la « Brigade », plus tard nommée « Pléiade », dont le nom plus résonnant renvoie à une constellation de sept étoiles mais aussi aux sept poètes qui forment le groupe : ils se proposent donner une dignité littéraire à la poésie française.</w:t>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6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 Comment s’appelle le manifeste de la Pléiade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F">
            <w:pPr>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i w:val="1"/>
                <w:color w:val="38761d"/>
                <w:sz w:val="24"/>
                <w:szCs w:val="24"/>
                <w:rtl w:val="0"/>
              </w:rPr>
              <w:t xml:space="preserve">Défense et illustration de la langue française</w:t>
            </w:r>
            <w:r w:rsidDel="00000000" w:rsidR="00000000" w:rsidRPr="00000000">
              <w:rPr>
                <w:rFonts w:ascii="IBM Plex Sans" w:cs="IBM Plex Sans" w:eastAsia="IBM Plex Sans" w:hAnsi="IBM Plex Sans"/>
                <w:color w:val="38761d"/>
                <w:sz w:val="24"/>
                <w:szCs w:val="24"/>
                <w:rtl w:val="0"/>
              </w:rPr>
              <w:t xml:space="preserve">,</w:t>
            </w:r>
            <w:r w:rsidDel="00000000" w:rsidR="00000000" w:rsidRPr="00000000">
              <w:rPr>
                <w:rFonts w:ascii="IBM Plex Sans" w:cs="IBM Plex Sans" w:eastAsia="IBM Plex Sans" w:hAnsi="IBM Plex Sans"/>
                <w:i w:val="1"/>
                <w:color w:val="38761d"/>
                <w:sz w:val="24"/>
                <w:szCs w:val="24"/>
                <w:rtl w:val="0"/>
              </w:rPr>
              <w:t xml:space="preserve"> </w:t>
            </w:r>
            <w:r w:rsidDel="00000000" w:rsidR="00000000" w:rsidRPr="00000000">
              <w:rPr>
                <w:rFonts w:ascii="IBM Plex Sans" w:cs="IBM Plex Sans" w:eastAsia="IBM Plex Sans" w:hAnsi="IBM Plex Sans"/>
                <w:color w:val="38761d"/>
                <w:sz w:val="24"/>
                <w:szCs w:val="24"/>
                <w:rtl w:val="0"/>
              </w:rPr>
              <w:t xml:space="preserve">publié en 1549 par Joachim du Bellay, faisant lui aussi partie de la Pléiade.</w:t>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7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 Quels sont les buts du mouvement ?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1">
            <w:pPr>
              <w:numPr>
                <w:ilvl w:val="0"/>
                <w:numId w:val="1"/>
              </w:numPr>
              <w:spacing w:line="240" w:lineRule="auto"/>
              <w:ind w:left="720" w:hanging="360"/>
              <w:rPr>
                <w:rFonts w:ascii="IBM Plex Sans" w:cs="IBM Plex Sans" w:eastAsia="IBM Plex Sans" w:hAnsi="IBM Plex Sans"/>
                <w:color w:val="38761d"/>
                <w:sz w:val="24"/>
                <w:szCs w:val="24"/>
                <w:u w:val="none"/>
              </w:rPr>
            </w:pPr>
            <w:r w:rsidDel="00000000" w:rsidR="00000000" w:rsidRPr="00000000">
              <w:rPr>
                <w:rFonts w:ascii="IBM Plex Sans" w:cs="IBM Plex Sans" w:eastAsia="IBM Plex Sans" w:hAnsi="IBM Plex Sans"/>
                <w:color w:val="38761d"/>
                <w:sz w:val="24"/>
                <w:szCs w:val="24"/>
                <w:rtl w:val="0"/>
              </w:rPr>
              <w:t xml:space="preserve">Défendre la langue française contre ses détracteurs et montrer qu’elle a le même prestige littéraire que le latin ou l’italien comme langue poétique.</w:t>
            </w:r>
          </w:p>
          <w:p w:rsidR="00000000" w:rsidDel="00000000" w:rsidP="00000000" w:rsidRDefault="00000000" w:rsidRPr="00000000" w14:paraId="00000072">
            <w:pPr>
              <w:numPr>
                <w:ilvl w:val="0"/>
                <w:numId w:val="1"/>
              </w:numPr>
              <w:spacing w:line="240" w:lineRule="auto"/>
              <w:ind w:left="720" w:hanging="360"/>
              <w:rPr>
                <w:rFonts w:ascii="IBM Plex Sans" w:cs="IBM Plex Sans" w:eastAsia="IBM Plex Sans" w:hAnsi="IBM Plex Sans"/>
                <w:color w:val="38761d"/>
                <w:sz w:val="24"/>
                <w:szCs w:val="24"/>
                <w:u w:val="none"/>
              </w:rPr>
            </w:pPr>
            <w:r w:rsidDel="00000000" w:rsidR="00000000" w:rsidRPr="00000000">
              <w:rPr>
                <w:rFonts w:ascii="IBM Plex Sans" w:cs="IBM Plex Sans" w:eastAsia="IBM Plex Sans" w:hAnsi="IBM Plex Sans"/>
                <w:color w:val="38761d"/>
                <w:sz w:val="24"/>
                <w:szCs w:val="24"/>
                <w:rtl w:val="0"/>
              </w:rPr>
              <w:t xml:space="preserve">L’enrichir à travers la création de néologismes et l’emploi de mots dialectaux et techniques.</w:t>
            </w:r>
          </w:p>
          <w:p w:rsidR="00000000" w:rsidDel="00000000" w:rsidP="00000000" w:rsidRDefault="00000000" w:rsidRPr="00000000" w14:paraId="00000073">
            <w:pPr>
              <w:numPr>
                <w:ilvl w:val="0"/>
                <w:numId w:val="1"/>
              </w:numPr>
              <w:spacing w:line="240" w:lineRule="auto"/>
              <w:ind w:left="720" w:hanging="360"/>
              <w:rPr>
                <w:rFonts w:ascii="IBM Plex Sans" w:cs="IBM Plex Sans" w:eastAsia="IBM Plex Sans" w:hAnsi="IBM Plex Sans"/>
                <w:color w:val="38761d"/>
                <w:sz w:val="24"/>
                <w:szCs w:val="24"/>
                <w:u w:val="none"/>
              </w:rPr>
            </w:pPr>
            <w:r w:rsidDel="00000000" w:rsidR="00000000" w:rsidRPr="00000000">
              <w:rPr>
                <w:rFonts w:ascii="IBM Plex Sans" w:cs="IBM Plex Sans" w:eastAsia="IBM Plex Sans" w:hAnsi="IBM Plex Sans"/>
                <w:color w:val="38761d"/>
                <w:sz w:val="24"/>
                <w:szCs w:val="24"/>
                <w:rtl w:val="0"/>
              </w:rPr>
              <w:t xml:space="preserve">L’embellir en s’inspirant de la rhétorique antique et des formes poétiques de la poésie latine et italienne (ode et sonnet surtout)</w:t>
            </w:r>
            <w:r w:rsidDel="00000000" w:rsidR="00000000" w:rsidRPr="00000000">
              <w:rPr>
                <w:rFonts w:ascii="IBM Plex Sans" w:cs="IBM Plex Sans" w:eastAsia="IBM Plex Sans" w:hAnsi="IBM Plex Sans"/>
                <w:color w:val="38761d"/>
                <w:sz w:val="20"/>
                <w:szCs w:val="20"/>
                <w:rtl w:val="0"/>
              </w:rPr>
              <w:t xml:space="preserve">.</w:t>
            </w:r>
            <w:r w:rsidDel="00000000" w:rsidR="00000000" w:rsidRPr="00000000">
              <w:rPr>
                <w:rtl w:val="0"/>
              </w:rPr>
            </w:r>
          </w:p>
        </w:tc>
      </w:tr>
      <w:tr>
        <w:trPr>
          <w:cantSplit w:val="0"/>
          <w:trHeight w:val="225"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00.0" w:type="dxa"/>
              <w:bottom w:w="140.0" w:type="dxa"/>
              <w:right w:w="100.0" w:type="dxa"/>
            </w:tcMar>
            <w:vAlign w:val="top"/>
          </w:tcPr>
          <w:p w:rsidR="00000000" w:rsidDel="00000000" w:rsidP="00000000" w:rsidRDefault="00000000" w:rsidRPr="00000000" w14:paraId="0000007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f. Quelle est la nouvelle fonction du poète et de la poésie selon la Pléiade ?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5">
            <w:pPr>
              <w:spacing w:line="240" w:lineRule="auto"/>
              <w:rPr>
                <w:rFonts w:ascii="IBM Plex Sans" w:cs="IBM Plex Sans" w:eastAsia="IBM Plex Sans" w:hAnsi="IBM Plex Sans"/>
                <w:color w:val="38761d"/>
                <w:sz w:val="24"/>
                <w:szCs w:val="24"/>
              </w:rPr>
            </w:pPr>
            <w:r w:rsidDel="00000000" w:rsidR="00000000" w:rsidRPr="00000000">
              <w:rPr>
                <w:rFonts w:ascii="IBM Plex Sans" w:cs="IBM Plex Sans" w:eastAsia="IBM Plex Sans" w:hAnsi="IBM Plex Sans"/>
                <w:color w:val="38761d"/>
                <w:sz w:val="24"/>
                <w:szCs w:val="24"/>
                <w:rtl w:val="0"/>
              </w:rPr>
              <w:t xml:space="preserve">Pour les poètes de la Pléiade, le poète n’est pas un amuseur mais il est un artisan qui doit travailler la forme jusqu’à la perfection. La poésie ainsi conçue assure l’immortalité au poète : elle devient un instrument qui non seulement révèle le pouvoir du temps sur l'être humain, mais qui permet aussi de lutter contre lui et contre la mort, en assurant l’éternité à ce qu’elle chante.</w:t>
            </w:r>
          </w:p>
        </w:tc>
      </w:tr>
    </w:tbl>
    <w:p w:rsidR="00000000" w:rsidDel="00000000" w:rsidP="00000000" w:rsidRDefault="00000000" w:rsidRPr="00000000" w14:paraId="00000076">
      <w:pPr>
        <w:spacing w:before="240" w:lineRule="auto"/>
        <w:rPr>
          <w:rFonts w:ascii="IBM Plex Sans" w:cs="IBM Plex Sans" w:eastAsia="IBM Plex Sans" w:hAnsi="IBM Plex Sans"/>
          <w:color w:val="251f1b"/>
          <w:sz w:val="26"/>
          <w:szCs w:val="26"/>
        </w:rPr>
      </w:pPr>
      <w:r w:rsidDel="00000000" w:rsidR="00000000" w:rsidRPr="00000000">
        <w:rPr>
          <w:rFonts w:ascii="IBM Plex Sans" w:cs="IBM Plex Sans" w:eastAsia="IBM Plex Sans" w:hAnsi="IBM Plex Sans"/>
          <w:color w:val="251f1b"/>
          <w:sz w:val="26"/>
          <w:szCs w:val="26"/>
          <w:rtl w:val="0"/>
        </w:rPr>
        <w:t xml:space="preserve"> </w:t>
      </w:r>
    </w:p>
    <w:p w:rsidR="00000000" w:rsidDel="00000000" w:rsidP="00000000" w:rsidRDefault="00000000" w:rsidRPr="00000000" w14:paraId="00000077">
      <w:pPr>
        <w:rPr>
          <w:rFonts w:ascii="IBM Plex Sans" w:cs="IBM Plex Sans" w:eastAsia="IBM Plex Sans" w:hAnsi="IBM Plex Sans"/>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tabs>
        <w:tab w:val="center" w:leader="none" w:pos="4819"/>
        <w:tab w:val="right" w:leader="none" w:pos="9638"/>
      </w:tabs>
      <w:spacing w:line="240" w:lineRule="auto"/>
      <w:ind w:right="360"/>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542097" cy="453276"/>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2097" cy="453276"/>
                  </a:xfrm>
                  <a:prstGeom prst="rect"/>
                  <a:ln/>
                </pic:spPr>
              </pic:pic>
            </a:graphicData>
          </a:graphic>
        </wp:inline>
      </w:drawing>
    </w:r>
    <w:r w:rsidDel="00000000" w:rsidR="00000000" w:rsidRPr="00000000">
      <w:rPr>
        <w:rFonts w:ascii="Calibri" w:cs="Calibri" w:eastAsia="Calibri" w:hAnsi="Calibri"/>
        <w:sz w:val="24"/>
        <w:szCs w:val="24"/>
        <w:rtl w:val="0"/>
      </w:rPr>
      <w:t xml:space="preserve"> </w:t>
      <w:tab/>
      <w:tab/>
    </w:r>
    <w:r w:rsidDel="00000000" w:rsidR="00000000" w:rsidRPr="00000000">
      <w:rPr>
        <w:rFonts w:ascii="Calibri" w:cs="Calibri" w:eastAsia="Calibri" w:hAnsi="Calibri"/>
        <w:sz w:val="24"/>
        <w:szCs w:val="24"/>
      </w:rPr>
      <w:drawing>
        <wp:inline distB="114300" distT="114300" distL="114300" distR="114300">
          <wp:extent cx="1239202" cy="217776"/>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39202" cy="217776"/>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7A">
    <w:pPr>
      <w:jc w:val="right"/>
      <w:rPr>
        <w:rFonts w:ascii="IBM Plex Sans" w:cs="IBM Plex Sans" w:eastAsia="IBM Plex Sans" w:hAnsi="IBM Plex Sans"/>
      </w:rPr>
    </w:pPr>
    <w:r w:rsidDel="00000000" w:rsidR="00000000" w:rsidRPr="00000000">
      <w:rPr>
        <w:rFonts w:ascii="IBM Plex Sans" w:cs="IBM Plex Sans" w:eastAsia="IBM Plex Sans" w:hAnsi="IBM Plex Sans"/>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